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75E6A3BC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</w:t>
      </w:r>
      <w:r w:rsidRPr="00475196">
        <w:rPr>
          <w:b/>
        </w:rPr>
        <w:t>od</w:t>
      </w:r>
      <w:r w:rsidR="0010151B" w:rsidRPr="00475196">
        <w:rPr>
          <w:b/>
        </w:rPr>
        <w:t xml:space="preserve"> 1 </w:t>
      </w:r>
      <w:r w:rsidR="00DA73C7">
        <w:rPr>
          <w:b/>
        </w:rPr>
        <w:t>marca</w:t>
      </w:r>
      <w:r w:rsidR="0010151B" w:rsidRPr="00475196">
        <w:rPr>
          <w:b/>
        </w:rPr>
        <w:t xml:space="preserve"> 201</w:t>
      </w:r>
      <w:r w:rsidR="005617EB">
        <w:rPr>
          <w:b/>
        </w:rPr>
        <w:t>9</w:t>
      </w:r>
      <w:r w:rsidR="0010151B" w:rsidRPr="00475196">
        <w:rPr>
          <w:b/>
        </w:rPr>
        <w:t xml:space="preserve"> roku do 31 </w:t>
      </w:r>
      <w:r w:rsidR="005617EB">
        <w:rPr>
          <w:b/>
        </w:rPr>
        <w:t>grudnia</w:t>
      </w:r>
      <w:r w:rsidR="0010151B" w:rsidRPr="00475196">
        <w:rPr>
          <w:b/>
        </w:rPr>
        <w:t xml:space="preserve"> 2019 roku</w:t>
      </w:r>
      <w:r w:rsidR="0010151B">
        <w:t xml:space="preserve"> </w:t>
      </w:r>
      <w:r w:rsidR="00F471E5">
        <w:t>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7073738E" w:rsidR="00BA436C" w:rsidRPr="00F90391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F90391">
        <w:rPr>
          <w:b/>
        </w:rPr>
        <w:t xml:space="preserve">od </w:t>
      </w:r>
      <w:r w:rsidR="009C5924">
        <w:rPr>
          <w:b/>
        </w:rPr>
        <w:t>1 marca</w:t>
      </w:r>
      <w:bookmarkStart w:id="0" w:name="_GoBack"/>
      <w:bookmarkEnd w:id="0"/>
      <w:r w:rsidR="009C5924">
        <w:rPr>
          <w:b/>
        </w:rPr>
        <w:t xml:space="preserve"> 2019</w:t>
      </w:r>
      <w:r w:rsidR="001E0908" w:rsidRPr="00F90391">
        <w:rPr>
          <w:b/>
        </w:rPr>
        <w:t xml:space="preserve">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lastRenderedPageBreak/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12C35829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r w:rsidR="006E0D95">
        <w:t xml:space="preserve">ul. Sienkiewicza 137/141; 30-320 </w:t>
      </w:r>
      <w:proofErr w:type="gramStart"/>
      <w:r w:rsidR="006E0D95">
        <w:t>Łódź.</w:t>
      </w:r>
      <w:r>
        <w:t>.</w:t>
      </w:r>
      <w:proofErr w:type="gramEnd"/>
      <w:r>
        <w:t xml:space="preserve">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8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08BEBC4F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 w:rsidRPr="00F90391">
        <w:rPr>
          <w:b/>
        </w:rPr>
        <w:t xml:space="preserve">w okresie </w:t>
      </w:r>
      <w:r w:rsidR="0010151B" w:rsidRPr="0010151B">
        <w:rPr>
          <w:b/>
        </w:rPr>
        <w:t xml:space="preserve">od 1 </w:t>
      </w:r>
      <w:r w:rsidR="00DA73C7">
        <w:rPr>
          <w:b/>
        </w:rPr>
        <w:t>marca</w:t>
      </w:r>
      <w:r w:rsidR="0010151B" w:rsidRPr="0010151B">
        <w:rPr>
          <w:b/>
        </w:rPr>
        <w:t xml:space="preserve"> 201</w:t>
      </w:r>
      <w:r w:rsidR="005617EB">
        <w:rPr>
          <w:b/>
        </w:rPr>
        <w:t>9</w:t>
      </w:r>
      <w:r w:rsidR="0010151B" w:rsidRPr="0010151B">
        <w:rPr>
          <w:b/>
        </w:rPr>
        <w:t xml:space="preserve"> roku do 31 </w:t>
      </w:r>
      <w:r w:rsidR="005617EB">
        <w:rPr>
          <w:b/>
        </w:rPr>
        <w:t>grudnia</w:t>
      </w:r>
      <w:r w:rsidR="0010151B" w:rsidRPr="0010151B">
        <w:rPr>
          <w:b/>
        </w:rPr>
        <w:t xml:space="preserve"> 2019 roku</w:t>
      </w:r>
      <w:r w:rsidR="001E0908">
        <w:rPr>
          <w:b/>
          <w:color w:val="FF0000"/>
        </w:rPr>
        <w:t>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lastRenderedPageBreak/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10FFD491" w14:textId="7B202972" w:rsidR="00475196" w:rsidRDefault="00475196" w:rsidP="00475196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DA73C7">
        <w:rPr>
          <w:b/>
        </w:rPr>
        <w:t>1</w:t>
      </w:r>
      <w:r w:rsidR="005617EB">
        <w:rPr>
          <w:b/>
        </w:rPr>
        <w:t xml:space="preserve"> </w:t>
      </w:r>
      <w:r w:rsidR="00DA73C7">
        <w:rPr>
          <w:b/>
        </w:rPr>
        <w:t>lutego</w:t>
      </w:r>
      <w:r>
        <w:rPr>
          <w:b/>
        </w:rPr>
        <w:t xml:space="preserve"> 201</w:t>
      </w:r>
      <w:r w:rsidR="00DA73C7">
        <w:rPr>
          <w:b/>
        </w:rPr>
        <w:t>9</w:t>
      </w:r>
      <w:r>
        <w:rPr>
          <w:b/>
        </w:rPr>
        <w:t xml:space="preserve">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Sienkiewicza 137/141; 30-320 Łódź.</w:t>
      </w:r>
    </w:p>
    <w:p w14:paraId="418A79B8" w14:textId="205891EC" w:rsidR="00475196" w:rsidRDefault="00475196" w:rsidP="00475196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DA73C7">
        <w:rPr>
          <w:b/>
        </w:rPr>
        <w:t>1</w:t>
      </w:r>
      <w:r>
        <w:rPr>
          <w:b/>
        </w:rPr>
        <w:t xml:space="preserve"> </w:t>
      </w:r>
      <w:r w:rsidR="00DA73C7">
        <w:rPr>
          <w:b/>
        </w:rPr>
        <w:t>lutego</w:t>
      </w:r>
      <w:r>
        <w:rPr>
          <w:b/>
        </w:rPr>
        <w:t xml:space="preserve"> 201</w:t>
      </w:r>
      <w:r w:rsidR="00DA73C7">
        <w:rPr>
          <w:b/>
        </w:rPr>
        <w:t>9</w:t>
      </w:r>
      <w:r>
        <w:rPr>
          <w:b/>
        </w:rPr>
        <w:t xml:space="preserve"> </w:t>
      </w:r>
      <w:r>
        <w:t xml:space="preserve">roku o godzinie 12:00, rozmowy kwalifikacyjne, test wiedzy odbędą się </w:t>
      </w:r>
      <w:r w:rsidR="00DA73C7">
        <w:rPr>
          <w:b/>
        </w:rPr>
        <w:t>4-8</w:t>
      </w:r>
      <w:r>
        <w:rPr>
          <w:b/>
        </w:rPr>
        <w:t xml:space="preserve"> </w:t>
      </w:r>
      <w:r w:rsidR="00DA73C7">
        <w:rPr>
          <w:b/>
        </w:rPr>
        <w:t>lutego</w:t>
      </w:r>
      <w:r>
        <w:rPr>
          <w:b/>
        </w:rPr>
        <w:t xml:space="preserve"> 201</w:t>
      </w:r>
      <w:r w:rsidR="00DA73C7">
        <w:rPr>
          <w:b/>
        </w:rPr>
        <w:t>9</w:t>
      </w:r>
      <w:r>
        <w:rPr>
          <w:b/>
        </w:rPr>
        <w:t xml:space="preserve"> roku</w:t>
      </w:r>
      <w:r>
        <w:t xml:space="preserve"> a rozstrzygnięcie postępowania konkursowego nastąpi w dniu </w:t>
      </w:r>
      <w:r w:rsidR="00DA73C7">
        <w:rPr>
          <w:b/>
        </w:rPr>
        <w:t>11 lutego 2019</w:t>
      </w:r>
      <w:r>
        <w:rPr>
          <w:b/>
        </w:rPr>
        <w:t xml:space="preserve">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lastRenderedPageBreak/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7E3E2CCB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</w:t>
      </w:r>
      <w:r w:rsidR="001E0908" w:rsidRPr="00475196">
        <w:rPr>
          <w:b/>
        </w:rPr>
        <w:t xml:space="preserve">do dnia </w:t>
      </w:r>
      <w:r w:rsidR="00DA73C7">
        <w:rPr>
          <w:b/>
        </w:rPr>
        <w:t>28</w:t>
      </w:r>
      <w:r w:rsidR="00475196" w:rsidRPr="00475196">
        <w:rPr>
          <w:b/>
        </w:rPr>
        <w:t xml:space="preserve"> </w:t>
      </w:r>
      <w:r w:rsidR="00DA73C7">
        <w:rPr>
          <w:b/>
        </w:rPr>
        <w:t>lutego</w:t>
      </w:r>
      <w:r w:rsidR="001E0908" w:rsidRPr="00475196">
        <w:rPr>
          <w:b/>
        </w:rPr>
        <w:t xml:space="preserve"> 201</w:t>
      </w:r>
      <w:r w:rsidR="00DA73C7">
        <w:rPr>
          <w:b/>
        </w:rPr>
        <w:t>9</w:t>
      </w:r>
      <w:r w:rsidR="001E0908" w:rsidRPr="00475196">
        <w:rPr>
          <w:b/>
        </w:rPr>
        <w:t xml:space="preserve"> roku</w:t>
      </w:r>
      <w:r w:rsidR="001E0908">
        <w:t>.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B3C3" w14:textId="77777777" w:rsidR="00626480" w:rsidRDefault="00626480" w:rsidP="00B46DAA">
      <w:pPr>
        <w:spacing w:after="0" w:line="240" w:lineRule="auto"/>
      </w:pPr>
      <w:r>
        <w:separator/>
      </w:r>
    </w:p>
  </w:endnote>
  <w:endnote w:type="continuationSeparator" w:id="0">
    <w:p w14:paraId="22E25F81" w14:textId="77777777" w:rsidR="00626480" w:rsidRDefault="00626480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8D5" w14:textId="77777777" w:rsidR="00D87709" w:rsidRDefault="00D87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DA73C7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DA73C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DA73C7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  <w:lang w:val="en-US"/>
                                      </w:rPr>
                                      <w:t>sekretariat.warecka@wsrm.lodz.pl</w:t>
                                    </w:r>
                                  </w:hyperlink>
                                  <w:r w:rsidRPr="00DA73C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37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DA73C7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A73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DA73C7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sekretariat.warecka@wsrm.lodz.pl</w:t>
                              </w:r>
                            </w:hyperlink>
                            <w:r w:rsidRPr="00DA73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69A4" w14:textId="77777777" w:rsidR="00D87709" w:rsidRDefault="00D87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EB97" w14:textId="77777777" w:rsidR="00626480" w:rsidRDefault="00626480" w:rsidP="00B46DAA">
      <w:pPr>
        <w:spacing w:after="0" w:line="240" w:lineRule="auto"/>
      </w:pPr>
      <w:r>
        <w:separator/>
      </w:r>
    </w:p>
  </w:footnote>
  <w:footnote w:type="continuationSeparator" w:id="0">
    <w:p w14:paraId="5B7678A3" w14:textId="77777777" w:rsidR="00626480" w:rsidRDefault="00626480" w:rsidP="00B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D194" w14:textId="77777777" w:rsidR="00D87709" w:rsidRDefault="00D87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4EB1" w14:textId="77777777" w:rsidR="00D87709" w:rsidRDefault="00D877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619A" w14:textId="77777777" w:rsidR="00D87709" w:rsidRDefault="00D87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96F1D"/>
    <w:rsid w:val="000B6E0F"/>
    <w:rsid w:val="000E3D4C"/>
    <w:rsid w:val="0010151B"/>
    <w:rsid w:val="0014528A"/>
    <w:rsid w:val="00163D00"/>
    <w:rsid w:val="001A0171"/>
    <w:rsid w:val="001E0908"/>
    <w:rsid w:val="002010C5"/>
    <w:rsid w:val="002A66D3"/>
    <w:rsid w:val="00332E10"/>
    <w:rsid w:val="00344C53"/>
    <w:rsid w:val="003A4C56"/>
    <w:rsid w:val="003D4A2A"/>
    <w:rsid w:val="004259D3"/>
    <w:rsid w:val="00471668"/>
    <w:rsid w:val="00475196"/>
    <w:rsid w:val="00476D92"/>
    <w:rsid w:val="004B7D5D"/>
    <w:rsid w:val="004F2063"/>
    <w:rsid w:val="004F40A6"/>
    <w:rsid w:val="00515FC4"/>
    <w:rsid w:val="005617EB"/>
    <w:rsid w:val="00582160"/>
    <w:rsid w:val="00602434"/>
    <w:rsid w:val="00626480"/>
    <w:rsid w:val="0063357F"/>
    <w:rsid w:val="006E0D95"/>
    <w:rsid w:val="007A6C82"/>
    <w:rsid w:val="007D2299"/>
    <w:rsid w:val="007E395D"/>
    <w:rsid w:val="0084394E"/>
    <w:rsid w:val="00857013"/>
    <w:rsid w:val="00955E31"/>
    <w:rsid w:val="009B2F9B"/>
    <w:rsid w:val="009C3BFE"/>
    <w:rsid w:val="009C5924"/>
    <w:rsid w:val="00B25393"/>
    <w:rsid w:val="00B4031E"/>
    <w:rsid w:val="00B46DAA"/>
    <w:rsid w:val="00B856CA"/>
    <w:rsid w:val="00BA436C"/>
    <w:rsid w:val="00BF6ECC"/>
    <w:rsid w:val="00C400BA"/>
    <w:rsid w:val="00CA6457"/>
    <w:rsid w:val="00D26FEF"/>
    <w:rsid w:val="00D406DC"/>
    <w:rsid w:val="00D87709"/>
    <w:rsid w:val="00D92ABC"/>
    <w:rsid w:val="00DA73C7"/>
    <w:rsid w:val="00E75B6B"/>
    <w:rsid w:val="00E81F9F"/>
    <w:rsid w:val="00F471E5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  <w15:docId w15:val="{CF03A7FF-4CCC-4058-A342-3D27EB4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3363-9D8D-4ED1-9615-19566111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WSRM.dotx</Template>
  <TotalTime>13</TotalTime>
  <Pages>8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8</cp:revision>
  <dcterms:created xsi:type="dcterms:W3CDTF">2018-07-13T12:00:00Z</dcterms:created>
  <dcterms:modified xsi:type="dcterms:W3CDTF">2019-01-16T14:13:00Z</dcterms:modified>
</cp:coreProperties>
</file>